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INCIDENTE DE DESCONSIDERAÇÃO DA PERSONALIDADE JURÍDICA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_________________________</w:t>
      </w:r>
    </w:p>
    <w:p/>
    <w:p>
      <w:r>
        <w:rPr>
          <w:b w:val="0"/>
          <w:sz w:val="20"/>
        </w:rPr>
        <w:t>PROCESSO Nº: _________________________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QUALIFICAÇÃO COMPLETA: 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/>
    <w:p>
      <w:r>
        <w:rPr>
          <w:b w:val="0"/>
          <w:sz w:val="20"/>
        </w:rPr>
        <w:t>REQUERIDO: _________________________________________________________________</w:t>
      </w:r>
    </w:p>
    <w:p>
      <w:r>
        <w:rPr>
          <w:b w:val="0"/>
          <w:sz w:val="20"/>
        </w:rPr>
        <w:t>QUALIFICAÇÃO COMPLETA: 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ajuizou ação em face do Requerido, processo em trâmite nesta Vara, visando a tutela de direitos que envolvem as relações jurídicas entre as partes.</w:t>
      </w:r>
    </w:p>
    <w:p>
      <w:r>
        <w:rPr>
          <w:b w:val="0"/>
          <w:sz w:val="20"/>
        </w:rPr>
        <w:t>Durante a tramitação processual, restou evidenciado que a personalidade jurídica da empresa Requerida vem sendo utilizada para fins fraudulentos, com desvio de finalidade e confusão patrimonial, causando prejuízos inexequíveis ao credor.</w:t>
      </w:r>
    </w:p>
    <w:p>
      <w:r>
        <w:rPr>
          <w:b w:val="0"/>
          <w:sz w:val="20"/>
        </w:rPr>
        <w:t>Assim, a fim de garantir a efetividade da tutela jurisdicional e evitar que direitos sejam frustrados, faz-se necessária a instauração do presente Incidente de Desconsideração da Personalidade Jurídica.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desconsideração da personalidade jurídica encontra amparo no artigo 50 do Código Civil, que prevê a possibilidade de afastar a autonomia patrimonial da pessoa jurídica quando utilizada para fins ilegais ou abuso de direito, caracterizado pelo desvio de finalidade ou confusão patrimonial.</w:t>
      </w:r>
    </w:p>
    <w:p>
      <w:r>
        <w:rPr>
          <w:b w:val="0"/>
          <w:sz w:val="20"/>
        </w:rPr>
        <w:t>No âmbito do Direito Processual Civil, o incidente está disciplinado nos artigos 133 a 137 do Código de Processo Civil, que regulam sua instauração, tramitação e efeitos.</w:t>
      </w:r>
    </w:p>
    <w:p/>
    <w:p>
      <w:r>
        <w:rPr>
          <w:b/>
          <w:sz w:val="22"/>
        </w:rPr>
        <w:t>III – DA NECESSIDADE DO INCIDENTE</w:t>
      </w:r>
    </w:p>
    <w:p/>
    <w:p>
      <w:r>
        <w:rPr>
          <w:b w:val="0"/>
          <w:sz w:val="20"/>
        </w:rPr>
        <w:t>Restou demonstrado que a personalidade jurídica da empresa Requerida tem sido utilizada para ocultar bens e frustrar a execução, configurando abuso de direito e violação da boa-fé objetiva.</w:t>
      </w:r>
    </w:p>
    <w:p>
      <w:r>
        <w:rPr>
          <w:b w:val="0"/>
          <w:sz w:val="20"/>
        </w:rPr>
        <w:t>Dessa forma, a desconsideração da personalidade jurídica se mostra imprescindível para que os bens dos sócios ou administradores sejam alcançados para satisfação do crédito.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1. A instauração do Incidente de Desconsideração da Personalidade Jurídica, nos termos do artigo 133 e seguintes do Código de Processo Civil;</w:t>
      </w:r>
    </w:p>
    <w:p>
      <w:r>
        <w:rPr>
          <w:b/>
          <w:sz w:val="20"/>
        </w:rPr>
        <w:t>2. A citação dos sócios e/ou administradores para que, querendo, apresentem defesa no prazo legal;</w:t>
      </w:r>
    </w:p>
    <w:p>
      <w:r>
        <w:rPr>
          <w:b/>
          <w:sz w:val="20"/>
        </w:rPr>
        <w:t>3. A produção de todas as provas admitidas em direito, especialmente documental, pericial, testemunhal e oitiva de depoimento pessoal;</w:t>
      </w:r>
    </w:p>
    <w:p>
      <w:r>
        <w:rPr>
          <w:b/>
          <w:sz w:val="20"/>
        </w:rPr>
        <w:t>4. Ao final, seja declarada a desconsideração da personalidade jurídica da empresa Requerida, estendendo-se os efeitos da execução aos bens particulares dos sócios e/ou administradores, para garantia do juízo;</w:t>
      </w:r>
    </w:p>
    <w:p>
      <w:r>
        <w:rPr>
          <w:b w:val="0"/>
          <w:sz w:val="20"/>
        </w:rPr>
        <w:t>5. A condenação do Requerido e, se for o caso, dos sócios e/ou administradores, ao pagamento das custas processuais e honorários advocatícios.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https://adv-modelos.com/incidente-de-desconsideracao-da-personalidade-juridica/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incidente-de-desconsideracao-da-personalidade-jurid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